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Announcement of </w:t>
      </w:r>
      <w:smartTag w:uri="urn:schemas-microsoft-com:office:smarttags" w:element="place">
        <w:smartTag w:uri="urn:schemas-microsoft-com:office:smarttags" w:element="PlaceNam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Mahachulalongkornrajavidyalaya</w:t>
          </w:r>
        </w:smartTag>
        <w:r>
          <w:rPr>
            <w:rFonts w:ascii="TH SarabunPSK" w:hAnsi="TH SarabunPSK" w:cs="TH SarabunPSK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University</w:t>
          </w:r>
        </w:smartTag>
      </w:smartTag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About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 the Schedule for Final Examination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of Undergraduate Level Program (English Program)</w:t>
      </w: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he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D49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>Semester Academic Year of 201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</w:t>
      </w:r>
    </w:p>
    <w:p w:rsidR="00F87FB3" w:rsidRDefault="00F87FB3" w:rsidP="003048E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The University has managed the education of an undergraduate level program in </w:t>
      </w:r>
      <w:r w:rsidRPr="00911F97">
        <w:rPr>
          <w:rFonts w:ascii="TH SarabunPSK" w:hAnsi="TH SarabunPSK" w:cs="TH SarabunPSK"/>
          <w:sz w:val="32"/>
          <w:szCs w:val="32"/>
        </w:rPr>
        <w:t>the second Semester, Academic Year 201</w:t>
      </w:r>
      <w:r>
        <w:rPr>
          <w:rFonts w:ascii="TH SarabunPSK" w:hAnsi="TH SarabunPSK" w:cs="TH SarabunPSK"/>
          <w:sz w:val="32"/>
          <w:szCs w:val="32"/>
        </w:rPr>
        <w:t>6dur</w:t>
      </w:r>
      <w:r w:rsidRPr="00911F97">
        <w:rPr>
          <w:rFonts w:ascii="TH SarabunPSK" w:hAnsi="TH SarabunPSK" w:cs="TH SarabunPSK"/>
          <w:sz w:val="32"/>
          <w:szCs w:val="32"/>
        </w:rPr>
        <w:t xml:space="preserve">ing </w:t>
      </w:r>
      <w:r>
        <w:rPr>
          <w:rFonts w:ascii="TH SarabunPSK" w:hAnsi="TH SarabunPSK" w:cs="TH SarabunPSK"/>
          <w:sz w:val="32"/>
          <w:szCs w:val="32"/>
        </w:rPr>
        <w:t>November1</w:t>
      </w:r>
      <w:r w:rsidRPr="00911F97">
        <w:rPr>
          <w:rFonts w:ascii="TH SarabunPSK" w:hAnsi="TH SarabunPSK" w:cs="TH SarabunPSK"/>
          <w:sz w:val="32"/>
          <w:szCs w:val="32"/>
        </w:rPr>
        <w:t xml:space="preserve">, 2016 to </w:t>
      </w:r>
      <w:r>
        <w:rPr>
          <w:rFonts w:ascii="TH SarabunPSK" w:hAnsi="TH SarabunPSK" w:cs="TH SarabunPSK"/>
          <w:sz w:val="32"/>
          <w:szCs w:val="32"/>
        </w:rPr>
        <w:t>March 17, 2017</w:t>
      </w:r>
      <w:r w:rsidRPr="00911F97">
        <w:rPr>
          <w:rFonts w:ascii="TH SarabunPSK" w:hAnsi="TH SarabunPSK" w:cs="TH SarabunPSK"/>
          <w:sz w:val="32"/>
          <w:szCs w:val="32"/>
        </w:rPr>
        <w:t>.</w:t>
      </w:r>
    </w:p>
    <w:p w:rsidR="00F87FB3" w:rsidRDefault="00F87FB3" w:rsidP="00911F97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In order tothe final examination of </w:t>
      </w:r>
      <w:r w:rsidRPr="00911F97">
        <w:rPr>
          <w:rFonts w:ascii="TH SarabunPSK" w:hAnsi="TH SarabunPSK" w:cs="TH SarabunPSK"/>
          <w:sz w:val="32"/>
          <w:szCs w:val="32"/>
        </w:rPr>
        <w:t>the second Semester, Academic Year 201</w:t>
      </w:r>
      <w:r>
        <w:rPr>
          <w:rFonts w:ascii="TH SarabunPSK" w:hAnsi="TH SarabunPSK" w:cs="TH SarabunPSK"/>
          <w:sz w:val="32"/>
          <w:szCs w:val="32"/>
        </w:rPr>
        <w:t>6to proceed in order, efficiently, and to meet the objectives of the University, it is required to enact for taking final exam in the second semester as follows :-</w:t>
      </w:r>
    </w:p>
    <w:p w:rsidR="00F87FB3" w:rsidRPr="00626B04" w:rsidRDefault="00F87FB3" w:rsidP="000D41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6B04">
        <w:rPr>
          <w:rFonts w:ascii="TH SarabunPSK" w:hAnsi="TH SarabunPSK" w:cs="TH SarabunPSK"/>
          <w:b/>
          <w:bCs/>
          <w:sz w:val="32"/>
          <w:szCs w:val="32"/>
        </w:rPr>
        <w:t>First Year</w:t>
      </w:r>
    </w:p>
    <w:tbl>
      <w:tblPr>
        <w:tblW w:w="9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9"/>
        <w:gridCol w:w="975"/>
        <w:gridCol w:w="4956"/>
        <w:gridCol w:w="755"/>
        <w:gridCol w:w="1179"/>
        <w:gridCol w:w="819"/>
      </w:tblGrid>
      <w:tr w:rsidR="00F87FB3" w:rsidRPr="00D2049E" w:rsidTr="001221BD">
        <w:trPr>
          <w:jc w:val="center"/>
        </w:trPr>
        <w:tc>
          <w:tcPr>
            <w:tcW w:w="1279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</w:t>
            </w: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975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4956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Subject</w:t>
            </w: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Lecturer</w:t>
            </w: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755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179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19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Total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23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Mar.17</w:t>
            </w:r>
          </w:p>
        </w:tc>
        <w:tc>
          <w:tcPr>
            <w:tcW w:w="97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000 117</w:t>
            </w:r>
          </w:p>
        </w:tc>
        <w:tc>
          <w:tcPr>
            <w:tcW w:w="4956" w:type="dxa"/>
            <w:tcBorders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Advanced English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AjarnDhirapornChaiwatcharaporn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000 109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Religion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</w:tcBorders>
          </w:tcPr>
          <w:p w:rsidR="00F87FB3" w:rsidRPr="001221BD" w:rsidRDefault="00F87FB3" w:rsidP="0042587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Ven. SubinoyBhikkhu</w:t>
            </w:r>
          </w:p>
        </w:tc>
        <w:tc>
          <w:tcPr>
            <w:tcW w:w="755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24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Mar.17</w:t>
            </w:r>
          </w:p>
        </w:tc>
        <w:tc>
          <w:tcPr>
            <w:tcW w:w="97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000 152</w:t>
            </w:r>
          </w:p>
        </w:tc>
        <w:tc>
          <w:tcPr>
            <w:tcW w:w="4956" w:type="dxa"/>
            <w:tcBorders>
              <w:bottom w:val="nil"/>
            </w:tcBorders>
          </w:tcPr>
          <w:p w:rsidR="00F87FB3" w:rsidRPr="001221BD" w:rsidRDefault="00F87FB3" w:rsidP="0042587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Buddhist Meditation II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Asst. Prof. Dr. SudaratBantaokul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000 108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Introduction to Philosophy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</w:tcBorders>
          </w:tcPr>
          <w:p w:rsidR="00F87FB3" w:rsidRPr="001221BD" w:rsidRDefault="00F87FB3" w:rsidP="0042587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Dr. VeerachartNimanong</w:t>
            </w:r>
          </w:p>
        </w:tc>
        <w:tc>
          <w:tcPr>
            <w:tcW w:w="755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Mar.17</w:t>
            </w:r>
          </w:p>
        </w:tc>
        <w:tc>
          <w:tcPr>
            <w:tcW w:w="97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000 262</w:t>
            </w:r>
          </w:p>
        </w:tc>
        <w:tc>
          <w:tcPr>
            <w:tcW w:w="4956" w:type="dxa"/>
            <w:tcBorders>
              <w:bottom w:val="nil"/>
            </w:tcBorders>
          </w:tcPr>
          <w:p w:rsidR="00F87FB3" w:rsidRPr="001221BD" w:rsidRDefault="00F87FB3" w:rsidP="0042587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Dhamma Communications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PhraSengHurngNarindo, Ph.D.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000 146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PaliComposition and Translation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Ven. W. Piyaratana, Ph.D.</w:t>
            </w:r>
          </w:p>
        </w:tc>
        <w:tc>
          <w:tcPr>
            <w:tcW w:w="755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28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Mar.17</w:t>
            </w:r>
          </w:p>
        </w:tc>
        <w:tc>
          <w:tcPr>
            <w:tcW w:w="97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000 104</w:t>
            </w:r>
          </w:p>
        </w:tc>
        <w:tc>
          <w:tcPr>
            <w:tcW w:w="4956" w:type="dxa"/>
            <w:tcBorders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Economics in Daily Life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Dr .SoontharapornTechapalokul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000 148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VinayaPitaka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PhramahaSurasakPaccantaseno, Ph.D.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29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Mar.17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SP104</w:t>
            </w:r>
          </w:p>
        </w:tc>
        <w:tc>
          <w:tcPr>
            <w:tcW w:w="4956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Pali Grammar IV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Asst.Prof. PhiphatKhongprasert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SP105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Pali Composition and Translations I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13.00-15.00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Phramaha</w:t>
            </w:r>
            <w:r w:rsidRPr="00DC7F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NopadolPaññasuva</w:t>
            </w:r>
            <w:r w:rsidRPr="00DC7F45">
              <w:rPr>
                <w:rFonts w:ascii="TH SarabunPSK" w:hAnsi="Tahoma" w:cs="TH SarabunPSK"/>
                <w:color w:val="000000"/>
                <w:sz w:val="17"/>
                <w:szCs w:val="17"/>
              </w:rPr>
              <w:t>ḍḍ</w:t>
            </w:r>
            <w:r w:rsidRPr="00DC7F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hako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sz w:val="22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30 Mar.17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SP106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Pali Composition and Translations II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F87FB3" w:rsidRPr="00D2049E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PhramahaYutthanaNarajettho, Ph.D.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87FB3" w:rsidRPr="00E83B1D" w:rsidRDefault="00F87FB3" w:rsidP="000D4115">
      <w:pPr>
        <w:jc w:val="center"/>
        <w:rPr>
          <w:rFonts w:ascii="TH SarabunPSK" w:hAnsi="TH SarabunPSK" w:cs="TH SarabunPSK"/>
          <w:color w:val="000000"/>
          <w:sz w:val="28"/>
          <w:szCs w:val="28"/>
        </w:rPr>
      </w:pPr>
    </w:p>
    <w:p w:rsidR="00F87FB3" w:rsidRDefault="00F87FB3" w:rsidP="00B54761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87FB3" w:rsidRDefault="00F87FB3" w:rsidP="00B54761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87FB3" w:rsidRPr="00B54761" w:rsidRDefault="00F87FB3" w:rsidP="00B54761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 xml:space="preserve">Announced on     </w:t>
      </w:r>
      <w:r>
        <w:rPr>
          <w:rFonts w:ascii="TH SarabunPSK" w:hAnsi="TH SarabunPSK" w:cs="TH SarabunPSK"/>
          <w:sz w:val="32"/>
          <w:szCs w:val="32"/>
        </w:rPr>
        <w:t>March</w:t>
      </w:r>
      <w:r w:rsidRPr="00B54761">
        <w:rPr>
          <w:rFonts w:ascii="TH SarabunPSK" w:hAnsi="TH SarabunPSK" w:cs="TH SarabunPSK"/>
          <w:sz w:val="32"/>
          <w:szCs w:val="32"/>
        </w:rPr>
        <w:t>, 201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F87FB3" w:rsidRDefault="00F87FB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F87FB3" w:rsidRPr="00B54761" w:rsidRDefault="00F87FB3" w:rsidP="00B54761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B54761">
        <w:rPr>
          <w:rFonts w:ascii="TH SarabunPSK" w:hAnsi="TH SarabunPSK" w:cs="TH SarabunPSK"/>
          <w:sz w:val="32"/>
          <w:szCs w:val="32"/>
        </w:rPr>
        <w:t>Prof. Dr. Phra</w:t>
      </w:r>
      <w:r>
        <w:rPr>
          <w:rFonts w:ascii="TH SarabunPSK" w:hAnsi="TH SarabunPSK" w:cs="TH SarabunPSK"/>
          <w:sz w:val="32"/>
          <w:szCs w:val="32"/>
        </w:rPr>
        <w:t>Rajapariyattikavi</w:t>
      </w:r>
      <w:r w:rsidRPr="00B54761">
        <w:rPr>
          <w:rFonts w:ascii="TH SarabunPSK" w:hAnsi="TH SarabunPSK" w:cs="TH SarabunPSK"/>
          <w:sz w:val="32"/>
          <w:szCs w:val="32"/>
        </w:rPr>
        <w:t>)</w:t>
      </w:r>
    </w:p>
    <w:p w:rsidR="00F87FB3" w:rsidRPr="00B54761" w:rsidRDefault="00F87FB3" w:rsidP="00B54761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>Vice-Rector for Academic Affairs</w:t>
      </w: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Announcement of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Mahachulalongkornrajavidyalaya</w:t>
          </w:r>
        </w:smartTag>
        <w:r>
          <w:rPr>
            <w:rFonts w:ascii="TH SarabunPSK" w:hAnsi="TH SarabunPSK" w:cs="TH SarabunPSK"/>
            <w:b/>
            <w:bCs/>
            <w:sz w:val="32"/>
            <w:szCs w:val="32"/>
          </w:rPr>
          <w:t xml:space="preserve"> </w:t>
        </w:r>
        <w:smartTag w:uri="urn:schemas-microsoft-com:office:smarttags" w:element="country-region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University</w:t>
          </w:r>
        </w:smartTag>
      </w:smartTag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About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 the Schedule for Final Examination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of Undergraduate Level Program (English Program)</w:t>
      </w: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he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D49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>Semester Academic Year of 201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F87FB3" w:rsidRDefault="00F87FB3" w:rsidP="00752D44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</w:t>
      </w:r>
    </w:p>
    <w:p w:rsidR="00F87FB3" w:rsidRDefault="00F87FB3" w:rsidP="00EF60C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The University has managed the education of an undergraduate level program in </w:t>
      </w:r>
      <w:r w:rsidRPr="00911F97">
        <w:rPr>
          <w:rFonts w:ascii="TH SarabunPSK" w:hAnsi="TH SarabunPSK" w:cs="TH SarabunPSK"/>
          <w:sz w:val="32"/>
          <w:szCs w:val="32"/>
        </w:rPr>
        <w:t>the second Semester, Academic Year 201</w:t>
      </w:r>
      <w:r>
        <w:rPr>
          <w:rFonts w:ascii="TH SarabunPSK" w:hAnsi="TH SarabunPSK" w:cs="TH SarabunPSK"/>
          <w:sz w:val="32"/>
          <w:szCs w:val="32"/>
        </w:rPr>
        <w:t>6dur</w:t>
      </w:r>
      <w:r w:rsidRPr="00911F97">
        <w:rPr>
          <w:rFonts w:ascii="TH SarabunPSK" w:hAnsi="TH SarabunPSK" w:cs="TH SarabunPSK"/>
          <w:sz w:val="32"/>
          <w:szCs w:val="32"/>
        </w:rPr>
        <w:t xml:space="preserve">ing </w:t>
      </w:r>
      <w:r>
        <w:rPr>
          <w:rFonts w:ascii="TH SarabunPSK" w:hAnsi="TH SarabunPSK" w:cs="TH SarabunPSK"/>
          <w:sz w:val="32"/>
          <w:szCs w:val="32"/>
        </w:rPr>
        <w:t>November1</w:t>
      </w:r>
      <w:r w:rsidRPr="00911F97">
        <w:rPr>
          <w:rFonts w:ascii="TH SarabunPSK" w:hAnsi="TH SarabunPSK" w:cs="TH SarabunPSK"/>
          <w:sz w:val="32"/>
          <w:szCs w:val="32"/>
        </w:rPr>
        <w:t xml:space="preserve">, 2016 to </w:t>
      </w:r>
      <w:r>
        <w:rPr>
          <w:rFonts w:ascii="TH SarabunPSK" w:hAnsi="TH SarabunPSK" w:cs="TH SarabunPSK"/>
          <w:sz w:val="32"/>
          <w:szCs w:val="32"/>
        </w:rPr>
        <w:t>March 17, 2017</w:t>
      </w:r>
      <w:r w:rsidRPr="00911F97">
        <w:rPr>
          <w:rFonts w:ascii="TH SarabunPSK" w:hAnsi="TH SarabunPSK" w:cs="TH SarabunPSK"/>
          <w:sz w:val="32"/>
          <w:szCs w:val="32"/>
        </w:rPr>
        <w:t>.</w:t>
      </w:r>
    </w:p>
    <w:p w:rsidR="00F87FB3" w:rsidRDefault="00F87FB3" w:rsidP="00EF60C4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In order tothe final examination of </w:t>
      </w:r>
      <w:r w:rsidRPr="00911F97">
        <w:rPr>
          <w:rFonts w:ascii="TH SarabunPSK" w:hAnsi="TH SarabunPSK" w:cs="TH SarabunPSK"/>
          <w:sz w:val="32"/>
          <w:szCs w:val="32"/>
        </w:rPr>
        <w:t>the second Semester, Academic Year 201</w:t>
      </w:r>
      <w:r>
        <w:rPr>
          <w:rFonts w:ascii="TH SarabunPSK" w:hAnsi="TH SarabunPSK" w:cs="TH SarabunPSK"/>
          <w:sz w:val="32"/>
          <w:szCs w:val="32"/>
        </w:rPr>
        <w:t xml:space="preserve">6 to proceed in order, efficiently, and to meet the objectives of the University, it is required to enact for taking final exam in the second semester as follows :- </w:t>
      </w:r>
    </w:p>
    <w:p w:rsidR="00F87FB3" w:rsidRDefault="00F87FB3" w:rsidP="00B855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6B04">
        <w:rPr>
          <w:rFonts w:ascii="TH SarabunPSK" w:hAnsi="TH SarabunPSK" w:cs="TH SarabunPSK"/>
          <w:b/>
          <w:bCs/>
          <w:sz w:val="32"/>
          <w:szCs w:val="32"/>
        </w:rPr>
        <w:t>Second Year</w:t>
      </w:r>
    </w:p>
    <w:tbl>
      <w:tblPr>
        <w:tblW w:w="10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8"/>
        <w:gridCol w:w="6"/>
        <w:gridCol w:w="969"/>
        <w:gridCol w:w="9"/>
        <w:gridCol w:w="5606"/>
        <w:gridCol w:w="708"/>
        <w:gridCol w:w="47"/>
        <w:gridCol w:w="1139"/>
        <w:gridCol w:w="40"/>
        <w:gridCol w:w="781"/>
        <w:gridCol w:w="40"/>
      </w:tblGrid>
      <w:tr w:rsidR="00F87FB3" w:rsidRPr="00F73393" w:rsidTr="001221BD">
        <w:trPr>
          <w:jc w:val="center"/>
        </w:trPr>
        <w:tc>
          <w:tcPr>
            <w:tcW w:w="1278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D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M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975" w:type="dxa"/>
            <w:gridSpan w:val="2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5615" w:type="dxa"/>
            <w:gridSpan w:val="2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Subject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Lecturer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755" w:type="dxa"/>
            <w:gridSpan w:val="2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Credit</w:t>
            </w:r>
          </w:p>
        </w:tc>
        <w:tc>
          <w:tcPr>
            <w:tcW w:w="1179" w:type="dxa"/>
            <w:gridSpan w:val="2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821" w:type="dxa"/>
            <w:gridSpan w:val="2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23 Mar.17</w:t>
            </w:r>
          </w:p>
        </w:tc>
        <w:tc>
          <w:tcPr>
            <w:tcW w:w="978" w:type="dxa"/>
            <w:gridSpan w:val="2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000 211</w:t>
            </w:r>
          </w:p>
        </w:tc>
        <w:tc>
          <w:tcPr>
            <w:tcW w:w="5606" w:type="dxa"/>
            <w:tcBorders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Thai Culture</w:t>
            </w:r>
          </w:p>
        </w:tc>
        <w:tc>
          <w:tcPr>
            <w:tcW w:w="708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6" w:type="dxa"/>
            <w:gridSpan w:val="2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Dr.  DoungkamonTongkanaraksa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000 140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World and Environment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Asst. Prof. Dr. SudaratBantaokul</w:t>
            </w:r>
          </w:p>
        </w:tc>
        <w:tc>
          <w:tcPr>
            <w:tcW w:w="708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24 Mar.17</w:t>
            </w: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000 259</w:t>
            </w:r>
          </w:p>
        </w:tc>
        <w:tc>
          <w:tcPr>
            <w:tcW w:w="5606" w:type="dxa"/>
            <w:tcBorders>
              <w:bottom w:val="nil"/>
            </w:tcBorders>
            <w:vAlign w:val="center"/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Buddhist Festival and Traditions</w:t>
            </w:r>
          </w:p>
        </w:tc>
        <w:tc>
          <w:tcPr>
            <w:tcW w:w="708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6" w:type="dxa"/>
            <w:gridSpan w:val="2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Asst. Prof. ChaliewRodhiew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F73393" w:rsidTr="001221BD">
        <w:trPr>
          <w:gridAfter w:val="1"/>
          <w:wAfter w:w="40" w:type="dxa"/>
          <w:trHeight w:val="57"/>
          <w:jc w:val="center"/>
        </w:trPr>
        <w:tc>
          <w:tcPr>
            <w:tcW w:w="1284" w:type="dxa"/>
            <w:gridSpan w:val="2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000 262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F87FB3" w:rsidRPr="001221BD" w:rsidRDefault="00F87FB3" w:rsidP="00054B3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Dhamma Communications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13.00-15.00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PhramahaSurasakPaccantaseno, Ph.D. /</w:t>
            </w:r>
          </w:p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PhraPanditCittasamvaro</w:t>
            </w:r>
          </w:p>
        </w:tc>
        <w:tc>
          <w:tcPr>
            <w:tcW w:w="708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 Mar.17</w:t>
            </w:r>
          </w:p>
        </w:tc>
        <w:tc>
          <w:tcPr>
            <w:tcW w:w="978" w:type="dxa"/>
            <w:gridSpan w:val="2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000 158</w:t>
            </w:r>
          </w:p>
        </w:tc>
        <w:tc>
          <w:tcPr>
            <w:tcW w:w="5606" w:type="dxa"/>
            <w:tcBorders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History of Buddhism</w:t>
            </w:r>
          </w:p>
        </w:tc>
        <w:tc>
          <w:tcPr>
            <w:tcW w:w="708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6" w:type="dxa"/>
            <w:gridSpan w:val="2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21" w:type="dxa"/>
            <w:gridSpan w:val="2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F87FB3" w:rsidRPr="001221BD" w:rsidRDefault="00F87FB3" w:rsidP="00054B3A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PhraMedhiratanadilok, Ph.D.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000 146</w:t>
            </w:r>
          </w:p>
        </w:tc>
        <w:tc>
          <w:tcPr>
            <w:tcW w:w="560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Pali Composition and Translations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Ven. W. Piyaratana, Ph.D.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28 Mar.17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SP110</w:t>
            </w:r>
          </w:p>
        </w:tc>
        <w:tc>
          <w:tcPr>
            <w:tcW w:w="5606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Pali Composition and Translations VI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F73393" w:rsidTr="001221BD">
        <w:trPr>
          <w:gridAfter w:val="1"/>
          <w:wAfter w:w="40" w:type="dxa"/>
          <w:jc w:val="center"/>
        </w:trPr>
        <w:tc>
          <w:tcPr>
            <w:tcW w:w="1284" w:type="dxa"/>
            <w:gridSpan w:val="2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PhramahaYutthanaNarajettho, Ph.D.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F87FB3" w:rsidRPr="00D25728" w:rsidRDefault="00F87FB3" w:rsidP="00801826">
      <w:pPr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F87FB3" w:rsidRDefault="00F87FB3" w:rsidP="00FD31F3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87FB3" w:rsidRPr="00B54761" w:rsidRDefault="00F87FB3" w:rsidP="00FD31F3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 xml:space="preserve">Announced on     </w:t>
      </w:r>
      <w:r>
        <w:rPr>
          <w:rFonts w:ascii="TH SarabunPSK" w:hAnsi="TH SarabunPSK" w:cs="TH SarabunPSK"/>
          <w:sz w:val="32"/>
          <w:szCs w:val="32"/>
        </w:rPr>
        <w:t>March</w:t>
      </w:r>
      <w:r w:rsidRPr="00B54761">
        <w:rPr>
          <w:rFonts w:ascii="TH SarabunPSK" w:hAnsi="TH SarabunPSK" w:cs="TH SarabunPSK"/>
          <w:sz w:val="32"/>
          <w:szCs w:val="32"/>
        </w:rPr>
        <w:t>, 201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F87FB3" w:rsidRDefault="00F87FB3" w:rsidP="00FD31F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F87FB3" w:rsidRPr="00B54761" w:rsidRDefault="00F87FB3" w:rsidP="00FD31F3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(</w:t>
      </w:r>
      <w:r w:rsidRPr="00B54761">
        <w:rPr>
          <w:rFonts w:ascii="TH SarabunPSK" w:hAnsi="TH SarabunPSK" w:cs="TH SarabunPSK"/>
          <w:sz w:val="32"/>
          <w:szCs w:val="32"/>
        </w:rPr>
        <w:t>Prof. Dr. Phra</w:t>
      </w:r>
      <w:r>
        <w:rPr>
          <w:rFonts w:ascii="TH SarabunPSK" w:hAnsi="TH SarabunPSK" w:cs="TH SarabunPSK"/>
          <w:sz w:val="32"/>
          <w:szCs w:val="32"/>
        </w:rPr>
        <w:t>Rajapariyattikavi</w:t>
      </w:r>
      <w:r w:rsidRPr="00B54761">
        <w:rPr>
          <w:rFonts w:ascii="TH SarabunPSK" w:hAnsi="TH SarabunPSK" w:cs="TH SarabunPSK"/>
          <w:sz w:val="32"/>
          <w:szCs w:val="32"/>
        </w:rPr>
        <w:t>)</w:t>
      </w:r>
    </w:p>
    <w:p w:rsidR="00F87FB3" w:rsidRPr="00B54761" w:rsidRDefault="00F87FB3" w:rsidP="00FD31F3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>Vice-Rector for Academic Affairs</w:t>
      </w:r>
    </w:p>
    <w:p w:rsidR="00F87FB3" w:rsidRDefault="00F87FB3" w:rsidP="00D25728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F87FB3" w:rsidSect="00E566DC">
          <w:pgSz w:w="12240" w:h="15840"/>
          <w:pgMar w:top="1135" w:right="1043" w:bottom="426" w:left="1276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Announcement of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Mahachulalongkornrajavidyalaya</w:t>
          </w:r>
        </w:smartTag>
        <w:r>
          <w:rPr>
            <w:rFonts w:ascii="TH SarabunPSK" w:hAnsi="TH SarabunPSK" w:cs="TH SarabunPSK"/>
            <w:b/>
            <w:bCs/>
            <w:sz w:val="32"/>
            <w:szCs w:val="32"/>
          </w:rPr>
          <w:t xml:space="preserve"> </w:t>
        </w:r>
        <w:smartTag w:uri="urn:schemas-microsoft-com:office:smarttags" w:element="country-region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University</w:t>
          </w:r>
        </w:smartTag>
      </w:smartTag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About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 the Schedule for Final Examination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of Undergraduate Level Program (English Program)</w:t>
      </w:r>
    </w:p>
    <w:p w:rsidR="00F87FB3" w:rsidRDefault="00F87FB3" w:rsidP="00EA1E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he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D49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>Semester Academic Year of 201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F87FB3" w:rsidRDefault="00F87FB3" w:rsidP="00CD49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</w:t>
      </w:r>
    </w:p>
    <w:p w:rsidR="00F87FB3" w:rsidRDefault="00F87FB3" w:rsidP="00CD49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183CA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The University has managed the education of an undergraduate level program in </w:t>
      </w:r>
      <w:r w:rsidRPr="00911F97">
        <w:rPr>
          <w:rFonts w:ascii="TH SarabunPSK" w:hAnsi="TH SarabunPSK" w:cs="TH SarabunPSK"/>
          <w:sz w:val="32"/>
          <w:szCs w:val="32"/>
        </w:rPr>
        <w:t>the second Semester, Academic Year 201</w:t>
      </w:r>
      <w:r>
        <w:rPr>
          <w:rFonts w:ascii="TH SarabunPSK" w:hAnsi="TH SarabunPSK" w:cs="TH SarabunPSK"/>
          <w:sz w:val="32"/>
          <w:szCs w:val="32"/>
        </w:rPr>
        <w:t>6dur</w:t>
      </w:r>
      <w:r w:rsidRPr="00911F97">
        <w:rPr>
          <w:rFonts w:ascii="TH SarabunPSK" w:hAnsi="TH SarabunPSK" w:cs="TH SarabunPSK"/>
          <w:sz w:val="32"/>
          <w:szCs w:val="32"/>
        </w:rPr>
        <w:t xml:space="preserve">ing </w:t>
      </w:r>
      <w:r>
        <w:rPr>
          <w:rFonts w:ascii="TH SarabunPSK" w:hAnsi="TH SarabunPSK" w:cs="TH SarabunPSK"/>
          <w:sz w:val="32"/>
          <w:szCs w:val="32"/>
        </w:rPr>
        <w:t>November1</w:t>
      </w:r>
      <w:r w:rsidRPr="00911F97">
        <w:rPr>
          <w:rFonts w:ascii="TH SarabunPSK" w:hAnsi="TH SarabunPSK" w:cs="TH SarabunPSK"/>
          <w:sz w:val="32"/>
          <w:szCs w:val="32"/>
        </w:rPr>
        <w:t xml:space="preserve">, 2016 to </w:t>
      </w:r>
      <w:r>
        <w:rPr>
          <w:rFonts w:ascii="TH SarabunPSK" w:hAnsi="TH SarabunPSK" w:cs="TH SarabunPSK"/>
          <w:sz w:val="32"/>
          <w:szCs w:val="32"/>
        </w:rPr>
        <w:t>March 17, 2017</w:t>
      </w:r>
      <w:r w:rsidRPr="00911F97">
        <w:rPr>
          <w:rFonts w:ascii="TH SarabunPSK" w:hAnsi="TH SarabunPSK" w:cs="TH SarabunPSK"/>
          <w:sz w:val="32"/>
          <w:szCs w:val="32"/>
        </w:rPr>
        <w:t>.</w:t>
      </w:r>
    </w:p>
    <w:p w:rsidR="00F87FB3" w:rsidRDefault="00F87FB3" w:rsidP="00183CA7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In order tothe final examination of </w:t>
      </w:r>
      <w:r w:rsidRPr="00911F97">
        <w:rPr>
          <w:rFonts w:ascii="TH SarabunPSK" w:hAnsi="TH SarabunPSK" w:cs="TH SarabunPSK"/>
          <w:sz w:val="32"/>
          <w:szCs w:val="32"/>
        </w:rPr>
        <w:t>the second Semester, Academic Year 201</w:t>
      </w:r>
      <w:r>
        <w:rPr>
          <w:rFonts w:ascii="TH SarabunPSK" w:hAnsi="TH SarabunPSK" w:cs="TH SarabunPSK"/>
          <w:sz w:val="32"/>
          <w:szCs w:val="32"/>
        </w:rPr>
        <w:t xml:space="preserve">6 to proceed in order, efficiently, and to meet the objectives of the University, it is required to enact for taking final exam in the second semester as follows :- </w:t>
      </w:r>
    </w:p>
    <w:p w:rsidR="00F87FB3" w:rsidRPr="00626B04" w:rsidRDefault="00F87FB3" w:rsidP="009F13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6B04">
        <w:rPr>
          <w:rFonts w:ascii="TH SarabunPSK" w:hAnsi="TH SarabunPSK" w:cs="TH SarabunPSK"/>
          <w:b/>
          <w:bCs/>
          <w:sz w:val="32"/>
          <w:szCs w:val="32"/>
        </w:rPr>
        <w:t>Third Year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9"/>
        <w:gridCol w:w="975"/>
        <w:gridCol w:w="5137"/>
        <w:gridCol w:w="755"/>
        <w:gridCol w:w="1179"/>
        <w:gridCol w:w="819"/>
      </w:tblGrid>
      <w:tr w:rsidR="00F87FB3" w:rsidRPr="004849AB" w:rsidTr="001221BD">
        <w:trPr>
          <w:jc w:val="center"/>
        </w:trPr>
        <w:tc>
          <w:tcPr>
            <w:tcW w:w="1279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D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M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975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5137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Subject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Lecturer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755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Credit</w:t>
            </w:r>
          </w:p>
        </w:tc>
        <w:tc>
          <w:tcPr>
            <w:tcW w:w="1179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819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23 March17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000 356</w:t>
            </w:r>
          </w:p>
        </w:tc>
        <w:tc>
          <w:tcPr>
            <w:tcW w:w="5137" w:type="dxa"/>
            <w:tcBorders>
              <w:bottom w:val="nil"/>
            </w:tcBorders>
            <w:vAlign w:val="bottom"/>
          </w:tcPr>
          <w:p w:rsidR="00F87FB3" w:rsidRPr="001221BD" w:rsidRDefault="00F87FB3" w:rsidP="008529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Buddhist Meditation VI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11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182447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- PhrakruGhositbuddhisart, Ph.D.      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Philosophy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)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lightGray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101 404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tabs>
                <w:tab w:val="left" w:pos="738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Applied Dhamma                          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dashSmallGap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5137" w:type="dxa"/>
            <w:tcBorders>
              <w:top w:val="nil"/>
              <w:bottom w:val="dashSmallGap" w:sz="4" w:space="0" w:color="auto"/>
            </w:tcBorders>
          </w:tcPr>
          <w:p w:rsidR="00F87FB3" w:rsidRPr="001221BD" w:rsidRDefault="00F87FB3" w:rsidP="001221BD">
            <w:pPr>
              <w:tabs>
                <w:tab w:val="left" w:pos="738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PhraSengHurngNarindo, Ph.D. (Buddhism)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nil"/>
            </w:tcBorders>
            <w:vAlign w:val="bottom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104 306</w:t>
            </w:r>
          </w:p>
        </w:tc>
        <w:tc>
          <w:tcPr>
            <w:tcW w:w="5137" w:type="dxa"/>
            <w:tcBorders>
              <w:top w:val="dashSmallGap" w:sz="4" w:space="0" w:color="auto"/>
              <w:bottom w:val="nil"/>
            </w:tcBorders>
            <w:vAlign w:val="bottom"/>
          </w:tcPr>
          <w:p w:rsidR="00F87FB3" w:rsidRPr="001221BD" w:rsidRDefault="00F87FB3" w:rsidP="00D51A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Theravada Buddhist Philosophy      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13.00-16.00</w:t>
            </w:r>
          </w:p>
        </w:tc>
        <w:tc>
          <w:tcPr>
            <w:tcW w:w="81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  <w:vAlign w:val="center"/>
          </w:tcPr>
          <w:p w:rsidR="00F87FB3" w:rsidRPr="001221BD" w:rsidRDefault="00F87FB3" w:rsidP="001833B4">
            <w:pPr>
              <w:rPr>
                <w:rFonts w:ascii="Pali" w:hAnsi="Pali"/>
                <w:color w:val="000000"/>
                <w:kern w:val="24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Dr. VeerachatNimanong                (Buddhism)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D51AF8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- 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P.M. DanaipatchGambhirapañño, Ph.D.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Philosophy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)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lightGray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24 March17</w:t>
            </w:r>
          </w:p>
        </w:tc>
        <w:tc>
          <w:tcPr>
            <w:tcW w:w="97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104 302</w:t>
            </w:r>
          </w:p>
        </w:tc>
        <w:tc>
          <w:tcPr>
            <w:tcW w:w="5137" w:type="dxa"/>
            <w:tcBorders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Buddhism and Philosophy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975" w:type="dxa"/>
            <w:tcBorders>
              <w:top w:val="nil"/>
              <w:bottom w:val="dashSmallGap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- Dr. VeerachartNimanong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Philosophy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)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103 409</w:t>
            </w:r>
          </w:p>
        </w:tc>
        <w:tc>
          <w:tcPr>
            <w:tcW w:w="5137" w:type="dxa"/>
            <w:tcBorders>
              <w:top w:val="dashSmallGap" w:sz="4" w:space="0" w:color="auto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Islam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13.00-16.00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Asst.Prof.Dr. Imtiyaz  Yusuf             (Buddhism)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103 307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Mahayana Buddhism               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- Asst. Prof. Dr. SudaratBantaokul(Philosophy)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 March17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103 332</w:t>
            </w:r>
          </w:p>
        </w:tc>
        <w:tc>
          <w:tcPr>
            <w:tcW w:w="5137" w:type="dxa"/>
            <w:tcBorders>
              <w:bottom w:val="nil"/>
            </w:tcBorders>
            <w:vAlign w:val="bottom"/>
          </w:tcPr>
          <w:p w:rsidR="00F87FB3" w:rsidRPr="001221BD" w:rsidRDefault="00F87FB3" w:rsidP="001833B4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Religion and Sociology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dashSmallGap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dashSmallGap" w:sz="4" w:space="0" w:color="auto"/>
            </w:tcBorders>
          </w:tcPr>
          <w:p w:rsidR="00F87FB3" w:rsidRPr="001221BD" w:rsidRDefault="00F87FB3" w:rsidP="001833B4">
            <w:pPr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- Dr. ChaichanSrihanu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Philosophy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)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nil"/>
            </w:tcBorders>
            <w:vAlign w:val="bottom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101 412</w:t>
            </w:r>
          </w:p>
        </w:tc>
        <w:tc>
          <w:tcPr>
            <w:tcW w:w="5137" w:type="dxa"/>
            <w:tcBorders>
              <w:top w:val="dashSmallGap" w:sz="4" w:space="0" w:color="auto"/>
              <w:bottom w:val="nil"/>
            </w:tcBorders>
            <w:vAlign w:val="bottom"/>
          </w:tcPr>
          <w:p w:rsidR="00F87FB3" w:rsidRPr="001221BD" w:rsidRDefault="00F87FB3" w:rsidP="00D51A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Mahayana Sutras                  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13.00-16.00</w:t>
            </w:r>
          </w:p>
        </w:tc>
        <w:tc>
          <w:tcPr>
            <w:tcW w:w="81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Asst. Prof. Dr. SudaratBantaokul    (Buddhism)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104 307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Mahayana Buddhist Philosophy  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- P.M. PornchaiSirivaro, Ph.D.       (Philosophy)</w:t>
            </w:r>
          </w:p>
        </w:tc>
        <w:tc>
          <w:tcPr>
            <w:tcW w:w="755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28 March17</w:t>
            </w:r>
          </w:p>
        </w:tc>
        <w:tc>
          <w:tcPr>
            <w:tcW w:w="975" w:type="dxa"/>
            <w:tcBorders>
              <w:bottom w:val="nil"/>
            </w:tcBorders>
            <w:vAlign w:val="bottom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101 414</w:t>
            </w:r>
          </w:p>
        </w:tc>
        <w:tc>
          <w:tcPr>
            <w:tcW w:w="5137" w:type="dxa"/>
            <w:tcBorders>
              <w:bottom w:val="nil"/>
            </w:tcBorders>
            <w:vAlign w:val="bottom"/>
          </w:tcPr>
          <w:p w:rsidR="00F87FB3" w:rsidRPr="001221BD" w:rsidRDefault="00F87FB3" w:rsidP="00D51AF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Dhamma in advanced English          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13.00-16.00</w:t>
            </w:r>
          </w:p>
        </w:tc>
        <w:tc>
          <w:tcPr>
            <w:tcW w:w="81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- PhraPanditCittasamvaro               (Buddhism)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104 328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Medieval Western Philosophy        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trHeight w:val="405"/>
          <w:jc w:val="center"/>
        </w:trPr>
        <w:tc>
          <w:tcPr>
            <w:tcW w:w="1279" w:type="dxa"/>
            <w:vMerge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- P.M. SomphongKhunakaro, Ph.D.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Philosophy</w:t>
            </w: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)</w:t>
            </w:r>
          </w:p>
        </w:tc>
        <w:tc>
          <w:tcPr>
            <w:tcW w:w="755" w:type="dxa"/>
            <w:tcBorders>
              <w:top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F87FB3" w:rsidRPr="00E566DC" w:rsidRDefault="00F87FB3" w:rsidP="00E83B1D">
      <w:pPr>
        <w:jc w:val="center"/>
        <w:rPr>
          <w:rFonts w:ascii="TH SarabunPSK" w:hAnsi="TH SarabunPSK" w:cs="TH SarabunPSK"/>
          <w:color w:val="000000"/>
          <w:sz w:val="8"/>
          <w:szCs w:val="8"/>
        </w:rPr>
      </w:pPr>
    </w:p>
    <w:p w:rsidR="00F87FB3" w:rsidRDefault="00F87FB3" w:rsidP="00526B8A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87FB3" w:rsidRPr="00B54761" w:rsidRDefault="00F87FB3" w:rsidP="00526B8A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 xml:space="preserve">Announced on     </w:t>
      </w:r>
      <w:r>
        <w:rPr>
          <w:rFonts w:ascii="TH SarabunPSK" w:hAnsi="TH SarabunPSK" w:cs="TH SarabunPSK"/>
          <w:sz w:val="32"/>
          <w:szCs w:val="32"/>
        </w:rPr>
        <w:t>March</w:t>
      </w:r>
      <w:r w:rsidRPr="00B54761">
        <w:rPr>
          <w:rFonts w:ascii="TH SarabunPSK" w:hAnsi="TH SarabunPSK" w:cs="TH SarabunPSK"/>
          <w:sz w:val="32"/>
          <w:szCs w:val="32"/>
        </w:rPr>
        <w:t>, 201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F87FB3" w:rsidRPr="00E566DC" w:rsidRDefault="00F87FB3" w:rsidP="00526B8A">
      <w:pPr>
        <w:spacing w:after="200" w:line="276" w:lineRule="auto"/>
        <w:rPr>
          <w:rFonts w:ascii="TH SarabunPSK" w:hAnsi="TH SarabunPSK" w:cs="TH SarabunPSK"/>
          <w:sz w:val="28"/>
          <w:szCs w:val="28"/>
        </w:rPr>
      </w:pPr>
    </w:p>
    <w:p w:rsidR="00F87FB3" w:rsidRPr="00B54761" w:rsidRDefault="00F87FB3" w:rsidP="00526B8A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(</w:t>
      </w:r>
      <w:r w:rsidRPr="00B54761">
        <w:rPr>
          <w:rFonts w:ascii="TH SarabunPSK" w:hAnsi="TH SarabunPSK" w:cs="TH SarabunPSK"/>
          <w:sz w:val="32"/>
          <w:szCs w:val="32"/>
        </w:rPr>
        <w:t>Prof. Dr. Phra</w:t>
      </w:r>
      <w:r>
        <w:rPr>
          <w:rFonts w:ascii="TH SarabunPSK" w:hAnsi="TH SarabunPSK" w:cs="TH SarabunPSK"/>
          <w:sz w:val="32"/>
          <w:szCs w:val="32"/>
        </w:rPr>
        <w:t>Rajapariyattikavi</w:t>
      </w:r>
      <w:r w:rsidRPr="00B54761">
        <w:rPr>
          <w:rFonts w:ascii="TH SarabunPSK" w:hAnsi="TH SarabunPSK" w:cs="TH SarabunPSK"/>
          <w:sz w:val="32"/>
          <w:szCs w:val="32"/>
        </w:rPr>
        <w:t>)</w:t>
      </w:r>
    </w:p>
    <w:p w:rsidR="00F87FB3" w:rsidRDefault="00F87FB3" w:rsidP="00F50EE5">
      <w:pPr>
        <w:spacing w:line="276" w:lineRule="auto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>Vice-Rector for Academic Affairs</w:t>
      </w:r>
    </w:p>
    <w:p w:rsidR="00F87FB3" w:rsidRDefault="00F87FB3" w:rsidP="00E566D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E566D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Announcement of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Mahachulalongkornrajavidyalaya</w:t>
          </w:r>
        </w:smartTag>
        <w:r>
          <w:rPr>
            <w:rFonts w:ascii="TH SarabunPSK" w:hAnsi="TH SarabunPSK" w:cs="TH SarabunPSK"/>
            <w:b/>
            <w:bCs/>
            <w:sz w:val="32"/>
            <w:szCs w:val="32"/>
          </w:rPr>
          <w:t xml:space="preserve"> </w:t>
        </w:r>
        <w:smartTag w:uri="urn:schemas-microsoft-com:office:smarttags" w:element="country-region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University</w:t>
          </w:r>
        </w:smartTag>
      </w:smartTag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About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 the Schedule for Final Examination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of Undergraduate Level Program (English Program)</w:t>
      </w: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 xml:space="preserve">he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D49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 w:rsidRPr="00CD49EE">
        <w:rPr>
          <w:rFonts w:ascii="TH SarabunPSK" w:hAnsi="TH SarabunPSK" w:cs="TH SarabunPSK"/>
          <w:b/>
          <w:bCs/>
          <w:sz w:val="32"/>
          <w:szCs w:val="32"/>
        </w:rPr>
        <w:t>Semester Academic Year of 201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F87FB3" w:rsidRDefault="00F87FB3" w:rsidP="00924B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</w:t>
      </w:r>
    </w:p>
    <w:p w:rsidR="00F87FB3" w:rsidRDefault="00F87FB3" w:rsidP="00924B7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87FB3" w:rsidRDefault="00F87FB3" w:rsidP="00924B7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The University has managed the education of an undergraduate level program in </w:t>
      </w:r>
      <w:r w:rsidRPr="00911F97">
        <w:rPr>
          <w:rFonts w:ascii="TH SarabunPSK" w:hAnsi="TH SarabunPSK" w:cs="TH SarabunPSK"/>
          <w:sz w:val="32"/>
          <w:szCs w:val="32"/>
        </w:rPr>
        <w:t>the second Semester, Academic Year 201</w:t>
      </w:r>
      <w:r>
        <w:rPr>
          <w:rFonts w:ascii="TH SarabunPSK" w:hAnsi="TH SarabunPSK" w:cs="TH SarabunPSK"/>
          <w:sz w:val="32"/>
          <w:szCs w:val="32"/>
        </w:rPr>
        <w:t>6dur</w:t>
      </w:r>
      <w:r w:rsidRPr="00911F97">
        <w:rPr>
          <w:rFonts w:ascii="TH SarabunPSK" w:hAnsi="TH SarabunPSK" w:cs="TH SarabunPSK"/>
          <w:sz w:val="32"/>
          <w:szCs w:val="32"/>
        </w:rPr>
        <w:t xml:space="preserve">ing </w:t>
      </w:r>
      <w:r>
        <w:rPr>
          <w:rFonts w:ascii="TH SarabunPSK" w:hAnsi="TH SarabunPSK" w:cs="TH SarabunPSK"/>
          <w:sz w:val="32"/>
          <w:szCs w:val="32"/>
        </w:rPr>
        <w:t>November1</w:t>
      </w:r>
      <w:r w:rsidRPr="00911F97">
        <w:rPr>
          <w:rFonts w:ascii="TH SarabunPSK" w:hAnsi="TH SarabunPSK" w:cs="TH SarabunPSK"/>
          <w:sz w:val="32"/>
          <w:szCs w:val="32"/>
        </w:rPr>
        <w:t xml:space="preserve">, 2016 to </w:t>
      </w:r>
      <w:r>
        <w:rPr>
          <w:rFonts w:ascii="TH SarabunPSK" w:hAnsi="TH SarabunPSK" w:cs="TH SarabunPSK"/>
          <w:sz w:val="32"/>
          <w:szCs w:val="32"/>
        </w:rPr>
        <w:t>March 17, 2017</w:t>
      </w:r>
      <w:r w:rsidRPr="00911F97">
        <w:rPr>
          <w:rFonts w:ascii="TH SarabunPSK" w:hAnsi="TH SarabunPSK" w:cs="TH SarabunPSK"/>
          <w:sz w:val="32"/>
          <w:szCs w:val="32"/>
        </w:rPr>
        <w:t>.</w:t>
      </w:r>
    </w:p>
    <w:p w:rsidR="00F87FB3" w:rsidRDefault="00F87FB3" w:rsidP="00924B79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In order tothe final examination of </w:t>
      </w:r>
      <w:r w:rsidRPr="00911F97">
        <w:rPr>
          <w:rFonts w:ascii="TH SarabunPSK" w:hAnsi="TH SarabunPSK" w:cs="TH SarabunPSK"/>
          <w:sz w:val="32"/>
          <w:szCs w:val="32"/>
        </w:rPr>
        <w:t>the second Semester, Academic Year 201</w:t>
      </w:r>
      <w:r>
        <w:rPr>
          <w:rFonts w:ascii="TH SarabunPSK" w:hAnsi="TH SarabunPSK" w:cs="TH SarabunPSK"/>
          <w:sz w:val="32"/>
          <w:szCs w:val="32"/>
        </w:rPr>
        <w:t xml:space="preserve">6 to proceed in order, efficiently, and to meet the objectives of the University, it is required to enact for taking final exam in the second semester as follows :- </w:t>
      </w:r>
      <w:bookmarkStart w:id="0" w:name="_GoBack"/>
      <w:bookmarkEnd w:id="0"/>
    </w:p>
    <w:p w:rsidR="00F87FB3" w:rsidRDefault="00F87FB3" w:rsidP="00A76B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6B04">
        <w:rPr>
          <w:rFonts w:ascii="TH SarabunPSK" w:hAnsi="TH SarabunPSK" w:cs="TH SarabunPSK"/>
          <w:b/>
          <w:bCs/>
          <w:sz w:val="32"/>
          <w:szCs w:val="32"/>
        </w:rPr>
        <w:t>Fourth Year</w:t>
      </w:r>
    </w:p>
    <w:tbl>
      <w:tblPr>
        <w:tblW w:w="9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9"/>
        <w:gridCol w:w="975"/>
        <w:gridCol w:w="4956"/>
        <w:gridCol w:w="755"/>
        <w:gridCol w:w="1179"/>
        <w:gridCol w:w="819"/>
      </w:tblGrid>
      <w:tr w:rsidR="00F87FB3" w:rsidRPr="004849AB" w:rsidTr="001221BD">
        <w:trPr>
          <w:jc w:val="center"/>
        </w:trPr>
        <w:tc>
          <w:tcPr>
            <w:tcW w:w="1279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D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M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Code</w:t>
            </w:r>
          </w:p>
        </w:tc>
        <w:tc>
          <w:tcPr>
            <w:tcW w:w="4956" w:type="dxa"/>
            <w:tcBorders>
              <w:bottom w:val="nil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Subject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Lecturer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/</w:t>
            </w: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Major</w:t>
            </w:r>
          </w:p>
        </w:tc>
        <w:tc>
          <w:tcPr>
            <w:tcW w:w="755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Credit</w:t>
            </w:r>
          </w:p>
        </w:tc>
        <w:tc>
          <w:tcPr>
            <w:tcW w:w="1179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819" w:type="dxa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23 March17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101 331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tabs>
                <w:tab w:val="left" w:pos="738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Religion and Sociology</w:t>
            </w:r>
          </w:p>
        </w:tc>
        <w:tc>
          <w:tcPr>
            <w:tcW w:w="755" w:type="dxa"/>
            <w:tcBorders>
              <w:left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09.00-11.00</w:t>
            </w:r>
          </w:p>
        </w:tc>
        <w:tc>
          <w:tcPr>
            <w:tcW w:w="81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 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tabs>
                <w:tab w:val="left" w:pos="738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Asst. Prof. ChaliewRodhiew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Buddhism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103 405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FF0000"/>
                <w:sz w:val="28"/>
                <w:szCs w:val="28"/>
              </w:rPr>
              <w:t>Buddhism and New Religious Movement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FF0000"/>
                <w:sz w:val="28"/>
                <w:szCs w:val="28"/>
              </w:rPr>
              <w:t>- Asst. Prof. Dr. NaddhiraSridee          (Religion)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103 321</w:t>
            </w:r>
          </w:p>
        </w:tc>
        <w:tc>
          <w:tcPr>
            <w:tcW w:w="495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Religion and peace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13.00-16.00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Asst. Prof. Dr. Imtiyaz Yusuf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Buddhism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tabs>
                <w:tab w:val="left" w:pos="738"/>
              </w:tabs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- P.M. JaroonKittipañño, Ph.D.             (Philosophy)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24 March17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103 418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FB3" w:rsidRPr="001221BD" w:rsidRDefault="00F87FB3" w:rsidP="00C4516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Religion in </w:t>
            </w:r>
            <w:smartTag w:uri="urn:schemas-microsoft-com:office:smarttags" w:element="country-region">
              <w:r w:rsidRPr="001221BD">
                <w:rPr>
                  <w:rFonts w:ascii="TH SarabunPSK" w:hAnsi="TH SarabunPSK" w:cs="TH SarabunPSK"/>
                  <w:color w:val="000000"/>
                  <w:sz w:val="28"/>
                  <w:szCs w:val="28"/>
                </w:rPr>
                <w:t>China</w:t>
              </w:r>
            </w:smartTag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Pr="001221BD">
                <w:rPr>
                  <w:rFonts w:ascii="TH SarabunPSK" w:hAnsi="TH SarabunPSK" w:cs="TH SarabunPSK"/>
                  <w:color w:val="000000"/>
                  <w:sz w:val="28"/>
                  <w:szCs w:val="28"/>
                </w:rPr>
                <w:t>Korea</w:t>
              </w:r>
            </w:smartTag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and </w:t>
            </w:r>
            <w:smartTag w:uri="urn:schemas-microsoft-com:office:smarttags" w:element="country-region">
              <w:r w:rsidRPr="001221BD">
                <w:rPr>
                  <w:rFonts w:ascii="TH SarabunPSK" w:hAnsi="TH SarabunPSK" w:cs="TH SarabunPSK"/>
                  <w:color w:val="000000"/>
                  <w:sz w:val="28"/>
                  <w:szCs w:val="28"/>
                </w:rPr>
                <w:t>Japan</w:t>
              </w:r>
            </w:smartTag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13.00-16.00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C4516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Asst. Prof. Dr. SudaratBantaokul         (Buddhism)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104 416</w:t>
            </w:r>
          </w:p>
        </w:tc>
        <w:tc>
          <w:tcPr>
            <w:tcW w:w="4956" w:type="dxa"/>
            <w:tcBorders>
              <w:top w:val="nil"/>
              <w:bottom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Seminar on Problem of Philosophy     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- Asst. Prof. Dr. NaddhiraSridee          (Philosophy)</w:t>
            </w:r>
          </w:p>
        </w:tc>
        <w:tc>
          <w:tcPr>
            <w:tcW w:w="755" w:type="dxa"/>
            <w:tcBorders>
              <w:top w:val="nil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 March17</w:t>
            </w:r>
          </w:p>
        </w:tc>
        <w:tc>
          <w:tcPr>
            <w:tcW w:w="97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104 415</w:t>
            </w:r>
          </w:p>
        </w:tc>
        <w:tc>
          <w:tcPr>
            <w:tcW w:w="4956" w:type="dxa"/>
            <w:tcBorders>
              <w:bottom w:val="nil"/>
            </w:tcBorders>
          </w:tcPr>
          <w:p w:rsidR="00F87FB3" w:rsidRPr="001221BD" w:rsidRDefault="00F87FB3" w:rsidP="001221BD">
            <w:pPr>
              <w:tabs>
                <w:tab w:val="left" w:pos="738"/>
              </w:tabs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Comparative Philosophy              </w:t>
            </w:r>
          </w:p>
        </w:tc>
        <w:tc>
          <w:tcPr>
            <w:tcW w:w="755" w:type="dxa"/>
            <w:tcBorders>
              <w:bottom w:val="nil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17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13.00-16.00</w:t>
            </w:r>
          </w:p>
        </w:tc>
        <w:tc>
          <w:tcPr>
            <w:tcW w:w="819" w:type="dxa"/>
            <w:vMerge w:val="restart"/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 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</w:rPr>
              <w:t>hrs</w:t>
            </w:r>
            <w:r w:rsidRPr="001221B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</w:tr>
      <w:tr w:rsidR="00F87FB3" w:rsidRPr="004849AB" w:rsidTr="001221BD">
        <w:trPr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thaiDistribute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221BD">
              <w:rPr>
                <w:rFonts w:ascii="TH SarabunPSK" w:hAnsi="TH SarabunPSK" w:cs="TH SarabunPSK"/>
                <w:color w:val="0000FF"/>
                <w:sz w:val="28"/>
                <w:szCs w:val="28"/>
              </w:rPr>
              <w:t>- P.M. SomphongKhunakaro, Ph.D.     (Philosophy)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F87FB3" w:rsidRPr="001221BD" w:rsidRDefault="00F87FB3" w:rsidP="001221B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F87FB3" w:rsidRPr="00E83B1D" w:rsidRDefault="00F87FB3" w:rsidP="00A76BEE">
      <w:pPr>
        <w:jc w:val="center"/>
        <w:rPr>
          <w:rFonts w:ascii="TH SarabunPSK" w:hAnsi="TH SarabunPSK" w:cs="TH SarabunPSK"/>
          <w:color w:val="000000"/>
          <w:sz w:val="28"/>
          <w:szCs w:val="28"/>
        </w:rPr>
      </w:pPr>
    </w:p>
    <w:p w:rsidR="00F87FB3" w:rsidRDefault="00F87FB3" w:rsidP="00260A63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87FB3" w:rsidRPr="00B54761" w:rsidRDefault="00F87FB3" w:rsidP="00260A63">
      <w:pPr>
        <w:spacing w:after="20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 xml:space="preserve">Announced on     </w:t>
      </w:r>
      <w:r>
        <w:rPr>
          <w:rFonts w:ascii="TH SarabunPSK" w:hAnsi="TH SarabunPSK" w:cs="TH SarabunPSK"/>
          <w:sz w:val="32"/>
          <w:szCs w:val="32"/>
        </w:rPr>
        <w:t>March</w:t>
      </w:r>
      <w:r w:rsidRPr="00B54761">
        <w:rPr>
          <w:rFonts w:ascii="TH SarabunPSK" w:hAnsi="TH SarabunPSK" w:cs="TH SarabunPSK"/>
          <w:sz w:val="32"/>
          <w:szCs w:val="32"/>
        </w:rPr>
        <w:t>, 201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F87FB3" w:rsidRPr="003F1E10" w:rsidRDefault="00F87FB3" w:rsidP="00260A63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F87FB3" w:rsidRPr="00B54761" w:rsidRDefault="00F87FB3" w:rsidP="00260A63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(</w:t>
      </w:r>
      <w:r w:rsidRPr="00B54761">
        <w:rPr>
          <w:rFonts w:ascii="TH SarabunPSK" w:hAnsi="TH SarabunPSK" w:cs="TH SarabunPSK"/>
          <w:sz w:val="32"/>
          <w:szCs w:val="32"/>
        </w:rPr>
        <w:t>Prof. Dr. Phra</w:t>
      </w:r>
      <w:r>
        <w:rPr>
          <w:rFonts w:ascii="TH SarabunPSK" w:hAnsi="TH SarabunPSK" w:cs="TH SarabunPSK"/>
          <w:sz w:val="32"/>
          <w:szCs w:val="32"/>
        </w:rPr>
        <w:t>Rajapariyattikavi</w:t>
      </w:r>
      <w:r w:rsidRPr="00B54761">
        <w:rPr>
          <w:rFonts w:ascii="TH SarabunPSK" w:hAnsi="TH SarabunPSK" w:cs="TH SarabunPSK"/>
          <w:sz w:val="32"/>
          <w:szCs w:val="32"/>
        </w:rPr>
        <w:t>)</w:t>
      </w:r>
    </w:p>
    <w:p w:rsidR="00F87FB3" w:rsidRDefault="00F87FB3" w:rsidP="00260A63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761">
        <w:rPr>
          <w:rFonts w:ascii="TH SarabunPSK" w:hAnsi="TH SarabunPSK" w:cs="TH SarabunPSK"/>
          <w:sz w:val="32"/>
          <w:szCs w:val="32"/>
        </w:rPr>
        <w:t>Vice-Rector for Academic Affairs</w:t>
      </w:r>
    </w:p>
    <w:sectPr w:rsidR="00F87FB3" w:rsidSect="00E566DC">
      <w:pgSz w:w="12240" w:h="15840"/>
      <w:pgMar w:top="568" w:right="1043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i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D5"/>
    <w:rsid w:val="00000C58"/>
    <w:rsid w:val="0001456C"/>
    <w:rsid w:val="000153D1"/>
    <w:rsid w:val="00017F7F"/>
    <w:rsid w:val="00020B03"/>
    <w:rsid w:val="00021D4B"/>
    <w:rsid w:val="00031021"/>
    <w:rsid w:val="00036F5F"/>
    <w:rsid w:val="00051298"/>
    <w:rsid w:val="000521C1"/>
    <w:rsid w:val="00054B3A"/>
    <w:rsid w:val="0006307C"/>
    <w:rsid w:val="000643AA"/>
    <w:rsid w:val="00071D97"/>
    <w:rsid w:val="000839FE"/>
    <w:rsid w:val="00087844"/>
    <w:rsid w:val="00087AA9"/>
    <w:rsid w:val="00090C0F"/>
    <w:rsid w:val="000A6FCA"/>
    <w:rsid w:val="000A75F7"/>
    <w:rsid w:val="000B29B6"/>
    <w:rsid w:val="000B53FE"/>
    <w:rsid w:val="000C1B1B"/>
    <w:rsid w:val="000C24DF"/>
    <w:rsid w:val="000C36F7"/>
    <w:rsid w:val="000D08ED"/>
    <w:rsid w:val="000D3B94"/>
    <w:rsid w:val="000D4115"/>
    <w:rsid w:val="000D7037"/>
    <w:rsid w:val="000D7C67"/>
    <w:rsid w:val="000E0756"/>
    <w:rsid w:val="000E3013"/>
    <w:rsid w:val="000E7523"/>
    <w:rsid w:val="0012090D"/>
    <w:rsid w:val="001221BD"/>
    <w:rsid w:val="00124596"/>
    <w:rsid w:val="001345B4"/>
    <w:rsid w:val="00151BB6"/>
    <w:rsid w:val="00153627"/>
    <w:rsid w:val="00164662"/>
    <w:rsid w:val="00164FDB"/>
    <w:rsid w:val="001673FC"/>
    <w:rsid w:val="00175D6B"/>
    <w:rsid w:val="00180DA6"/>
    <w:rsid w:val="00182447"/>
    <w:rsid w:val="001833B4"/>
    <w:rsid w:val="00183CA7"/>
    <w:rsid w:val="001857E1"/>
    <w:rsid w:val="00193AF3"/>
    <w:rsid w:val="00195D54"/>
    <w:rsid w:val="00197B1E"/>
    <w:rsid w:val="001A0622"/>
    <w:rsid w:val="001A5EB9"/>
    <w:rsid w:val="001B1D68"/>
    <w:rsid w:val="001B77E2"/>
    <w:rsid w:val="001C24E9"/>
    <w:rsid w:val="001C3985"/>
    <w:rsid w:val="001D31C7"/>
    <w:rsid w:val="001D4162"/>
    <w:rsid w:val="001D5D79"/>
    <w:rsid w:val="001E2098"/>
    <w:rsid w:val="001E2751"/>
    <w:rsid w:val="001E29A0"/>
    <w:rsid w:val="0020690A"/>
    <w:rsid w:val="002142B2"/>
    <w:rsid w:val="00222E10"/>
    <w:rsid w:val="002236F0"/>
    <w:rsid w:val="00226931"/>
    <w:rsid w:val="00227FA6"/>
    <w:rsid w:val="002479B2"/>
    <w:rsid w:val="002555EB"/>
    <w:rsid w:val="00260A63"/>
    <w:rsid w:val="00264EF1"/>
    <w:rsid w:val="00273B36"/>
    <w:rsid w:val="00276FE2"/>
    <w:rsid w:val="002801EE"/>
    <w:rsid w:val="002816AE"/>
    <w:rsid w:val="0029386E"/>
    <w:rsid w:val="002A509D"/>
    <w:rsid w:val="002A642B"/>
    <w:rsid w:val="002A6FCE"/>
    <w:rsid w:val="002A750F"/>
    <w:rsid w:val="002A76D8"/>
    <w:rsid w:val="002B1C6F"/>
    <w:rsid w:val="002B51B9"/>
    <w:rsid w:val="002C77BC"/>
    <w:rsid w:val="002D405C"/>
    <w:rsid w:val="002D7B6A"/>
    <w:rsid w:val="003006C6"/>
    <w:rsid w:val="003048E4"/>
    <w:rsid w:val="003156FA"/>
    <w:rsid w:val="003158F2"/>
    <w:rsid w:val="003236C2"/>
    <w:rsid w:val="0033179D"/>
    <w:rsid w:val="00343951"/>
    <w:rsid w:val="0034432F"/>
    <w:rsid w:val="00347077"/>
    <w:rsid w:val="00357A0B"/>
    <w:rsid w:val="003605AE"/>
    <w:rsid w:val="00373966"/>
    <w:rsid w:val="00374FFA"/>
    <w:rsid w:val="003909E6"/>
    <w:rsid w:val="003923A9"/>
    <w:rsid w:val="003973E4"/>
    <w:rsid w:val="003B2283"/>
    <w:rsid w:val="003B3FEF"/>
    <w:rsid w:val="003B4B27"/>
    <w:rsid w:val="003C31FC"/>
    <w:rsid w:val="003C5BDC"/>
    <w:rsid w:val="003E20D0"/>
    <w:rsid w:val="003E5319"/>
    <w:rsid w:val="003E63FE"/>
    <w:rsid w:val="003F1E10"/>
    <w:rsid w:val="003F43BC"/>
    <w:rsid w:val="0040119D"/>
    <w:rsid w:val="00412374"/>
    <w:rsid w:val="00424582"/>
    <w:rsid w:val="00424980"/>
    <w:rsid w:val="0042587B"/>
    <w:rsid w:val="00427076"/>
    <w:rsid w:val="0044727F"/>
    <w:rsid w:val="004505BE"/>
    <w:rsid w:val="004640C2"/>
    <w:rsid w:val="004849AB"/>
    <w:rsid w:val="00491BAE"/>
    <w:rsid w:val="00495904"/>
    <w:rsid w:val="004A14D3"/>
    <w:rsid w:val="004B36D3"/>
    <w:rsid w:val="004B4180"/>
    <w:rsid w:val="004B717D"/>
    <w:rsid w:val="004C1861"/>
    <w:rsid w:val="004C47EA"/>
    <w:rsid w:val="004D189E"/>
    <w:rsid w:val="004D62D6"/>
    <w:rsid w:val="004F72AA"/>
    <w:rsid w:val="004F754B"/>
    <w:rsid w:val="00512BF8"/>
    <w:rsid w:val="005131C9"/>
    <w:rsid w:val="00523D50"/>
    <w:rsid w:val="00526B8A"/>
    <w:rsid w:val="005303F3"/>
    <w:rsid w:val="00532FF1"/>
    <w:rsid w:val="005534FC"/>
    <w:rsid w:val="00562919"/>
    <w:rsid w:val="005B31BD"/>
    <w:rsid w:val="005B3ECE"/>
    <w:rsid w:val="0060156E"/>
    <w:rsid w:val="006036F8"/>
    <w:rsid w:val="00611553"/>
    <w:rsid w:val="0062279E"/>
    <w:rsid w:val="00624B88"/>
    <w:rsid w:val="00624F69"/>
    <w:rsid w:val="0062693E"/>
    <w:rsid w:val="00626B04"/>
    <w:rsid w:val="00654242"/>
    <w:rsid w:val="00662965"/>
    <w:rsid w:val="00677B70"/>
    <w:rsid w:val="006A304C"/>
    <w:rsid w:val="006A4DB5"/>
    <w:rsid w:val="006A7CB2"/>
    <w:rsid w:val="006C646F"/>
    <w:rsid w:val="006C72D3"/>
    <w:rsid w:val="006D2E3F"/>
    <w:rsid w:val="006D3E63"/>
    <w:rsid w:val="006E226B"/>
    <w:rsid w:val="006E6C8A"/>
    <w:rsid w:val="00707309"/>
    <w:rsid w:val="00712487"/>
    <w:rsid w:val="00712930"/>
    <w:rsid w:val="0071415F"/>
    <w:rsid w:val="00715BAA"/>
    <w:rsid w:val="00727EB4"/>
    <w:rsid w:val="00731ED5"/>
    <w:rsid w:val="00732D82"/>
    <w:rsid w:val="007375CE"/>
    <w:rsid w:val="00740C4D"/>
    <w:rsid w:val="007433AB"/>
    <w:rsid w:val="007435BE"/>
    <w:rsid w:val="00752D44"/>
    <w:rsid w:val="00755520"/>
    <w:rsid w:val="00756B45"/>
    <w:rsid w:val="0076431B"/>
    <w:rsid w:val="00767345"/>
    <w:rsid w:val="007928F0"/>
    <w:rsid w:val="007B5ACA"/>
    <w:rsid w:val="007C2734"/>
    <w:rsid w:val="007D04E0"/>
    <w:rsid w:val="007D1D47"/>
    <w:rsid w:val="007D6BA4"/>
    <w:rsid w:val="007E1ED6"/>
    <w:rsid w:val="007F10BF"/>
    <w:rsid w:val="007F6377"/>
    <w:rsid w:val="00801826"/>
    <w:rsid w:val="008115F9"/>
    <w:rsid w:val="00812361"/>
    <w:rsid w:val="00821F66"/>
    <w:rsid w:val="00835837"/>
    <w:rsid w:val="00835E48"/>
    <w:rsid w:val="00847BBA"/>
    <w:rsid w:val="0085297C"/>
    <w:rsid w:val="00853357"/>
    <w:rsid w:val="00855F85"/>
    <w:rsid w:val="00872CC7"/>
    <w:rsid w:val="008874E0"/>
    <w:rsid w:val="008A114C"/>
    <w:rsid w:val="008A7622"/>
    <w:rsid w:val="008B16F1"/>
    <w:rsid w:val="008B5058"/>
    <w:rsid w:val="008B7585"/>
    <w:rsid w:val="008C1C36"/>
    <w:rsid w:val="008C61BF"/>
    <w:rsid w:val="008D0D27"/>
    <w:rsid w:val="008E1E68"/>
    <w:rsid w:val="008E3FF6"/>
    <w:rsid w:val="008F62DC"/>
    <w:rsid w:val="00911F97"/>
    <w:rsid w:val="00924B79"/>
    <w:rsid w:val="00933D4B"/>
    <w:rsid w:val="00941EDC"/>
    <w:rsid w:val="009515DC"/>
    <w:rsid w:val="00951FD3"/>
    <w:rsid w:val="00953758"/>
    <w:rsid w:val="00954B6F"/>
    <w:rsid w:val="00964A23"/>
    <w:rsid w:val="00970850"/>
    <w:rsid w:val="00972DBB"/>
    <w:rsid w:val="009A0FA4"/>
    <w:rsid w:val="009A51A4"/>
    <w:rsid w:val="009A5644"/>
    <w:rsid w:val="009B1939"/>
    <w:rsid w:val="009C4DB2"/>
    <w:rsid w:val="009C4E78"/>
    <w:rsid w:val="009C725E"/>
    <w:rsid w:val="009D21B6"/>
    <w:rsid w:val="009D3706"/>
    <w:rsid w:val="009F04A7"/>
    <w:rsid w:val="009F136E"/>
    <w:rsid w:val="00A066E5"/>
    <w:rsid w:val="00A30215"/>
    <w:rsid w:val="00A455AC"/>
    <w:rsid w:val="00A45798"/>
    <w:rsid w:val="00A52ACA"/>
    <w:rsid w:val="00A611AA"/>
    <w:rsid w:val="00A620C3"/>
    <w:rsid w:val="00A76BEE"/>
    <w:rsid w:val="00A77AF8"/>
    <w:rsid w:val="00A84D12"/>
    <w:rsid w:val="00A912A0"/>
    <w:rsid w:val="00A91AD5"/>
    <w:rsid w:val="00AB2956"/>
    <w:rsid w:val="00AB2D24"/>
    <w:rsid w:val="00AC7BCA"/>
    <w:rsid w:val="00AD3F95"/>
    <w:rsid w:val="00AF2330"/>
    <w:rsid w:val="00AF60F8"/>
    <w:rsid w:val="00B05A1C"/>
    <w:rsid w:val="00B209D3"/>
    <w:rsid w:val="00B21842"/>
    <w:rsid w:val="00B32EAD"/>
    <w:rsid w:val="00B33799"/>
    <w:rsid w:val="00B472C3"/>
    <w:rsid w:val="00B54761"/>
    <w:rsid w:val="00B669E5"/>
    <w:rsid w:val="00B760B7"/>
    <w:rsid w:val="00B855AE"/>
    <w:rsid w:val="00B86C53"/>
    <w:rsid w:val="00B8743C"/>
    <w:rsid w:val="00B9491B"/>
    <w:rsid w:val="00BA2B13"/>
    <w:rsid w:val="00BB4497"/>
    <w:rsid w:val="00BB7227"/>
    <w:rsid w:val="00BC71EF"/>
    <w:rsid w:val="00BD1772"/>
    <w:rsid w:val="00BF3D67"/>
    <w:rsid w:val="00C22BAE"/>
    <w:rsid w:val="00C3106D"/>
    <w:rsid w:val="00C331E4"/>
    <w:rsid w:val="00C420A8"/>
    <w:rsid w:val="00C45161"/>
    <w:rsid w:val="00C656A4"/>
    <w:rsid w:val="00C661B4"/>
    <w:rsid w:val="00CB17F9"/>
    <w:rsid w:val="00CC4440"/>
    <w:rsid w:val="00CC6D6B"/>
    <w:rsid w:val="00CC6ECD"/>
    <w:rsid w:val="00CD301E"/>
    <w:rsid w:val="00CD49EE"/>
    <w:rsid w:val="00CF23AB"/>
    <w:rsid w:val="00D2049E"/>
    <w:rsid w:val="00D25728"/>
    <w:rsid w:val="00D263DB"/>
    <w:rsid w:val="00D30151"/>
    <w:rsid w:val="00D3227F"/>
    <w:rsid w:val="00D32375"/>
    <w:rsid w:val="00D4697B"/>
    <w:rsid w:val="00D47D58"/>
    <w:rsid w:val="00D51AF8"/>
    <w:rsid w:val="00D538E5"/>
    <w:rsid w:val="00D71524"/>
    <w:rsid w:val="00D739F9"/>
    <w:rsid w:val="00DA10F9"/>
    <w:rsid w:val="00DA5E12"/>
    <w:rsid w:val="00DA7BEF"/>
    <w:rsid w:val="00DC7AC3"/>
    <w:rsid w:val="00DC7F45"/>
    <w:rsid w:val="00DD1742"/>
    <w:rsid w:val="00DD743F"/>
    <w:rsid w:val="00E007E4"/>
    <w:rsid w:val="00E12686"/>
    <w:rsid w:val="00E159F5"/>
    <w:rsid w:val="00E203EF"/>
    <w:rsid w:val="00E24F82"/>
    <w:rsid w:val="00E40B9C"/>
    <w:rsid w:val="00E40FE0"/>
    <w:rsid w:val="00E418E5"/>
    <w:rsid w:val="00E54CDF"/>
    <w:rsid w:val="00E566DC"/>
    <w:rsid w:val="00E56C50"/>
    <w:rsid w:val="00E60CFE"/>
    <w:rsid w:val="00E7297B"/>
    <w:rsid w:val="00E74936"/>
    <w:rsid w:val="00E82FF7"/>
    <w:rsid w:val="00E83B1D"/>
    <w:rsid w:val="00E876B8"/>
    <w:rsid w:val="00E90C66"/>
    <w:rsid w:val="00E9547C"/>
    <w:rsid w:val="00EA1EE6"/>
    <w:rsid w:val="00EA31B5"/>
    <w:rsid w:val="00EB60A0"/>
    <w:rsid w:val="00EC1D27"/>
    <w:rsid w:val="00EC251C"/>
    <w:rsid w:val="00EC60B6"/>
    <w:rsid w:val="00ED081A"/>
    <w:rsid w:val="00ED1F66"/>
    <w:rsid w:val="00EE252C"/>
    <w:rsid w:val="00EE4DA1"/>
    <w:rsid w:val="00EE64A4"/>
    <w:rsid w:val="00EF23A0"/>
    <w:rsid w:val="00EF60C4"/>
    <w:rsid w:val="00F1417C"/>
    <w:rsid w:val="00F16DEB"/>
    <w:rsid w:val="00F27910"/>
    <w:rsid w:val="00F27AD6"/>
    <w:rsid w:val="00F50EE5"/>
    <w:rsid w:val="00F726DC"/>
    <w:rsid w:val="00F73393"/>
    <w:rsid w:val="00F7580B"/>
    <w:rsid w:val="00F77423"/>
    <w:rsid w:val="00F814E5"/>
    <w:rsid w:val="00F83536"/>
    <w:rsid w:val="00F84056"/>
    <w:rsid w:val="00F8533C"/>
    <w:rsid w:val="00F86382"/>
    <w:rsid w:val="00F87FB3"/>
    <w:rsid w:val="00F91640"/>
    <w:rsid w:val="00FA1847"/>
    <w:rsid w:val="00FB3CB0"/>
    <w:rsid w:val="00FC148B"/>
    <w:rsid w:val="00FD16F0"/>
    <w:rsid w:val="00FD1C4D"/>
    <w:rsid w:val="00FD31F3"/>
    <w:rsid w:val="00FD6422"/>
    <w:rsid w:val="00F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D5"/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73E4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61155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553"/>
    <w:rPr>
      <w:rFonts w:ascii="Segoe UI" w:hAnsi="Segoe UI" w:cs="Angsana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1036</Words>
  <Characters>5911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Mahachulalongkornrajavidyalaya University</dc:title>
  <dc:subject/>
  <dc:creator>ThinkCentre</dc:creator>
  <cp:keywords/>
  <dc:description/>
  <cp:lastModifiedBy>Windows</cp:lastModifiedBy>
  <cp:revision>3</cp:revision>
  <cp:lastPrinted>2017-03-09T07:20:00Z</cp:lastPrinted>
  <dcterms:created xsi:type="dcterms:W3CDTF">2017-03-14T09:36:00Z</dcterms:created>
  <dcterms:modified xsi:type="dcterms:W3CDTF">2017-03-14T09:36:00Z</dcterms:modified>
</cp:coreProperties>
</file>